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EA" w:rsidRDefault="00C96DEA" w:rsidP="00C96DEA">
      <w:pPr>
        <w:spacing w:after="0"/>
        <w:rPr>
          <w:rFonts w:ascii="Arial" w:hAnsi="Arial" w:cs="Arial"/>
          <w:b/>
          <w:sz w:val="36"/>
        </w:rPr>
      </w:pPr>
      <w:proofErr w:type="spellStart"/>
      <w:r w:rsidRPr="005D26FC">
        <w:rPr>
          <w:rFonts w:ascii="Arial" w:hAnsi="Arial" w:cs="Arial"/>
          <w:b/>
          <w:sz w:val="36"/>
        </w:rPr>
        <w:t>Thiocyanaat</w:t>
      </w:r>
      <w:proofErr w:type="spellEnd"/>
      <w:r w:rsidRPr="005D26FC">
        <w:rPr>
          <w:rFonts w:ascii="Arial" w:hAnsi="Arial" w:cs="Arial"/>
          <w:b/>
          <w:sz w:val="36"/>
        </w:rPr>
        <w:t xml:space="preserve"> in speeksel</w:t>
      </w:r>
      <w:r>
        <w:rPr>
          <w:rFonts w:ascii="Arial" w:hAnsi="Arial" w:cs="Arial"/>
          <w:b/>
          <w:sz w:val="36"/>
        </w:rPr>
        <w:t xml:space="preserve"> (</w:t>
      </w:r>
      <w:proofErr w:type="spellStart"/>
      <w:r>
        <w:rPr>
          <w:rFonts w:ascii="Arial" w:hAnsi="Arial" w:cs="Arial"/>
          <w:b/>
          <w:sz w:val="36"/>
        </w:rPr>
        <w:t>colorimetrisch</w:t>
      </w:r>
      <w:proofErr w:type="spellEnd"/>
      <w:r>
        <w:rPr>
          <w:rFonts w:ascii="Arial" w:hAnsi="Arial" w:cs="Arial"/>
          <w:b/>
          <w:sz w:val="36"/>
        </w:rPr>
        <w:t>)</w:t>
      </w:r>
    </w:p>
    <w:p w:rsidR="00C96DEA" w:rsidRDefault="00C96DEA" w:rsidP="00C96DEA">
      <w:pPr>
        <w:spacing w:after="0"/>
        <w:rPr>
          <w:rFonts w:ascii="Arial" w:hAnsi="Arial" w:cs="Arial"/>
          <w:b/>
        </w:rPr>
      </w:pPr>
    </w:p>
    <w:p w:rsidR="00C96DEA" w:rsidRDefault="00C96DEA" w:rsidP="00C96DE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Inleiding</w:t>
      </w:r>
    </w:p>
    <w:p w:rsidR="00C96DEA" w:rsidRDefault="00C96DEA" w:rsidP="00C96DEA">
      <w:pPr>
        <w:spacing w:after="0"/>
        <w:rPr>
          <w:rFonts w:ascii="Arial" w:hAnsi="Arial" w:cs="Arial"/>
        </w:rPr>
      </w:pPr>
      <w:r w:rsidRPr="005D26FC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menselijk speeksel zit altijd een klein beetje </w:t>
      </w:r>
      <w:proofErr w:type="spellStart"/>
      <w:r>
        <w:rPr>
          <w:rFonts w:ascii="Arial" w:hAnsi="Arial" w:cs="Arial"/>
        </w:rPr>
        <w:t>thiocyanaat</w:t>
      </w:r>
      <w:proofErr w:type="spellEnd"/>
      <w:r>
        <w:rPr>
          <w:rFonts w:ascii="Arial" w:hAnsi="Arial" w:cs="Arial"/>
        </w:rPr>
        <w:t xml:space="preserve"> (concentratie 0,5 – 2 </w:t>
      </w:r>
      <w:proofErr w:type="spellStart"/>
      <w:r>
        <w:rPr>
          <w:rFonts w:ascii="Arial" w:hAnsi="Arial" w:cs="Arial"/>
        </w:rPr>
        <w:t>mM</w:t>
      </w:r>
      <w:proofErr w:type="spellEnd"/>
      <w:r>
        <w:rPr>
          <w:rFonts w:ascii="Arial" w:hAnsi="Arial" w:cs="Arial"/>
        </w:rPr>
        <w:t xml:space="preserve">). Mensen die roken hebben meestal een iets hogere concentratie (2 – 4 </w:t>
      </w:r>
      <w:proofErr w:type="spellStart"/>
      <w:r>
        <w:rPr>
          <w:rFonts w:ascii="Arial" w:hAnsi="Arial" w:cs="Arial"/>
        </w:rPr>
        <w:t>mM</w:t>
      </w:r>
      <w:proofErr w:type="spellEnd"/>
      <w:r>
        <w:rPr>
          <w:rFonts w:ascii="Arial" w:hAnsi="Arial" w:cs="Arial"/>
        </w:rPr>
        <w:t xml:space="preserve">). Mensen met een cyanidevergiftiging, bijvoorbeeld door het eten van veel abrikozenpitten of cassave, hebben heel veel </w:t>
      </w:r>
      <w:proofErr w:type="spellStart"/>
      <w:r>
        <w:rPr>
          <w:rFonts w:ascii="Arial" w:hAnsi="Arial" w:cs="Arial"/>
        </w:rPr>
        <w:t>thiocyanaat</w:t>
      </w:r>
      <w:proofErr w:type="spellEnd"/>
      <w:r>
        <w:rPr>
          <w:rFonts w:ascii="Arial" w:hAnsi="Arial" w:cs="Arial"/>
        </w:rPr>
        <w:t xml:space="preserve"> in hun speeksel. </w:t>
      </w:r>
    </w:p>
    <w:p w:rsidR="00C96DEA" w:rsidRDefault="00C96DEA" w:rsidP="00C96DEA">
      <w:pPr>
        <w:spacing w:after="0"/>
        <w:rPr>
          <w:rFonts w:ascii="Arial" w:hAnsi="Arial" w:cs="Arial"/>
        </w:rPr>
      </w:pPr>
    </w:p>
    <w:p w:rsidR="00C96DEA" w:rsidRDefault="00C96DEA" w:rsidP="00C96D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 concentratie </w:t>
      </w:r>
      <w:proofErr w:type="spellStart"/>
      <w:r>
        <w:rPr>
          <w:rFonts w:ascii="Arial" w:hAnsi="Arial" w:cs="Arial"/>
        </w:rPr>
        <w:t>thiocyanaat</w:t>
      </w:r>
      <w:proofErr w:type="spellEnd"/>
      <w:r>
        <w:rPr>
          <w:rFonts w:ascii="Arial" w:hAnsi="Arial" w:cs="Arial"/>
        </w:rPr>
        <w:t xml:space="preserve"> (SCN</w:t>
      </w:r>
      <w:r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) in speeksel kan </w:t>
      </w:r>
      <w:proofErr w:type="spellStart"/>
      <w:r>
        <w:rPr>
          <w:rFonts w:ascii="Arial" w:hAnsi="Arial" w:cs="Arial"/>
        </w:rPr>
        <w:t>colorimetrisch</w:t>
      </w:r>
      <w:proofErr w:type="spellEnd"/>
      <w:r>
        <w:rPr>
          <w:rFonts w:ascii="Arial" w:hAnsi="Arial" w:cs="Arial"/>
        </w:rPr>
        <w:t xml:space="preserve"> worden bepaald.</w:t>
      </w:r>
    </w:p>
    <w:p w:rsidR="00C96DEA" w:rsidRDefault="00C96DEA" w:rsidP="00C96D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Omdat </w:t>
      </w:r>
      <w:proofErr w:type="spellStart"/>
      <w:r>
        <w:rPr>
          <w:rFonts w:ascii="Arial" w:hAnsi="Arial" w:cs="Arial"/>
        </w:rPr>
        <w:t>thiocyanaat</w:t>
      </w:r>
      <w:proofErr w:type="spellEnd"/>
      <w:r>
        <w:rPr>
          <w:rFonts w:ascii="Arial" w:hAnsi="Arial" w:cs="Arial"/>
        </w:rPr>
        <w:t xml:space="preserve"> kleurloos is moet eerst Fe</w:t>
      </w:r>
      <w:r>
        <w:rPr>
          <w:rFonts w:ascii="Arial" w:hAnsi="Arial" w:cs="Arial"/>
          <w:vertAlign w:val="superscript"/>
        </w:rPr>
        <w:t xml:space="preserve">3+ </w:t>
      </w:r>
      <w:r>
        <w:rPr>
          <w:rFonts w:ascii="Arial" w:hAnsi="Arial" w:cs="Arial"/>
        </w:rPr>
        <w:t>worden toegevoegd. Hierdoor krijgt de oplossing een rode kleur:</w:t>
      </w:r>
    </w:p>
    <w:p w:rsidR="00C96DEA" w:rsidRPr="00437880" w:rsidRDefault="00C96DEA" w:rsidP="00C96DEA">
      <w:pPr>
        <w:spacing w:after="0"/>
        <w:rPr>
          <w:rFonts w:ascii="Times New Roman" w:hAnsi="Times New Roman" w:cs="Times New Roman"/>
        </w:rPr>
      </w:pPr>
      <w:r w:rsidRPr="00437880">
        <w:rPr>
          <w:rFonts w:ascii="Times New Roman" w:hAnsi="Times New Roman" w:cs="Times New Roman"/>
        </w:rPr>
        <w:tab/>
      </w:r>
      <w:r w:rsidRPr="004378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7880">
        <w:rPr>
          <w:rFonts w:ascii="Times New Roman" w:hAnsi="Times New Roman" w:cs="Times New Roman"/>
        </w:rPr>
        <w:t>SCN</w:t>
      </w:r>
      <w:r w:rsidRPr="00437880">
        <w:rPr>
          <w:rFonts w:ascii="Times New Roman" w:hAnsi="Times New Roman" w:cs="Times New Roman"/>
          <w:vertAlign w:val="superscript"/>
        </w:rPr>
        <w:t>-</w:t>
      </w:r>
      <w:r w:rsidRPr="00437880">
        <w:rPr>
          <w:rFonts w:ascii="Times New Roman" w:hAnsi="Times New Roman" w:cs="Times New Roman"/>
        </w:rPr>
        <w:t>(</w:t>
      </w:r>
      <w:proofErr w:type="spellStart"/>
      <w:r w:rsidRPr="00437880">
        <w:rPr>
          <w:rFonts w:ascii="Times New Roman" w:hAnsi="Times New Roman" w:cs="Times New Roman"/>
        </w:rPr>
        <w:t>aq</w:t>
      </w:r>
      <w:proofErr w:type="spellEnd"/>
      <w:r w:rsidRPr="00437880">
        <w:rPr>
          <w:rFonts w:ascii="Times New Roman" w:hAnsi="Times New Roman" w:cs="Times New Roman"/>
        </w:rPr>
        <w:t>)   +   Fe</w:t>
      </w:r>
      <w:r w:rsidRPr="00437880">
        <w:rPr>
          <w:rFonts w:ascii="Times New Roman" w:hAnsi="Times New Roman" w:cs="Times New Roman"/>
          <w:vertAlign w:val="superscript"/>
        </w:rPr>
        <w:t>3+</w:t>
      </w:r>
      <w:r w:rsidRPr="00437880">
        <w:rPr>
          <w:rFonts w:ascii="Times New Roman" w:hAnsi="Times New Roman" w:cs="Times New Roman"/>
        </w:rPr>
        <w:t>(</w:t>
      </w:r>
      <w:proofErr w:type="spellStart"/>
      <w:r w:rsidRPr="00437880">
        <w:rPr>
          <w:rFonts w:ascii="Times New Roman" w:hAnsi="Times New Roman" w:cs="Times New Roman"/>
        </w:rPr>
        <w:t>aq</w:t>
      </w:r>
      <w:proofErr w:type="spellEnd"/>
      <w:r w:rsidRPr="00437880">
        <w:rPr>
          <w:rFonts w:ascii="Times New Roman" w:hAnsi="Times New Roman" w:cs="Times New Roman"/>
        </w:rPr>
        <w:t>)   &lt;=&gt;   FeSCN</w:t>
      </w:r>
      <w:r w:rsidRPr="00437880">
        <w:rPr>
          <w:rFonts w:ascii="Times New Roman" w:hAnsi="Times New Roman" w:cs="Times New Roman"/>
          <w:vertAlign w:val="superscript"/>
        </w:rPr>
        <w:t>2+</w:t>
      </w:r>
      <w:r w:rsidRPr="00437880">
        <w:rPr>
          <w:rFonts w:ascii="Times New Roman" w:hAnsi="Times New Roman" w:cs="Times New Roman"/>
        </w:rPr>
        <w:t>(</w:t>
      </w:r>
      <w:proofErr w:type="spellStart"/>
      <w:r w:rsidRPr="00437880">
        <w:rPr>
          <w:rFonts w:ascii="Times New Roman" w:hAnsi="Times New Roman" w:cs="Times New Roman"/>
        </w:rPr>
        <w:t>aq</w:t>
      </w:r>
      <w:proofErr w:type="spellEnd"/>
      <w:r w:rsidRPr="00437880">
        <w:rPr>
          <w:rFonts w:ascii="Times New Roman" w:hAnsi="Times New Roman" w:cs="Times New Roman"/>
        </w:rPr>
        <w:t>)</w:t>
      </w:r>
    </w:p>
    <w:p w:rsidR="00C96DEA" w:rsidRPr="005D26FC" w:rsidRDefault="00C96DEA" w:rsidP="00C96DEA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437880">
        <w:rPr>
          <w:rFonts w:ascii="Arial" w:hAnsi="Arial" w:cs="Arial"/>
          <w:sz w:val="16"/>
        </w:rPr>
        <w:t>k</w:t>
      </w:r>
      <w:r>
        <w:rPr>
          <w:rFonts w:ascii="Arial" w:hAnsi="Arial" w:cs="Arial"/>
          <w:sz w:val="16"/>
        </w:rPr>
        <w:t>leurloos               lichtgeel                  donkerrood</w:t>
      </w:r>
    </w:p>
    <w:p w:rsidR="00C96DEA" w:rsidRDefault="00C96DEA" w:rsidP="00C96DEA">
      <w:pPr>
        <w:spacing w:after="0"/>
        <w:rPr>
          <w:rFonts w:ascii="Arial" w:hAnsi="Arial" w:cs="Arial"/>
        </w:rPr>
      </w:pPr>
    </w:p>
    <w:p w:rsidR="00C96DEA" w:rsidRPr="00437880" w:rsidRDefault="00C96DEA" w:rsidP="00C96D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Omdat dit een evenwichtsreactie is moet een grote overmaat Fe</w:t>
      </w:r>
      <w:r>
        <w:rPr>
          <w:rFonts w:ascii="Arial" w:hAnsi="Arial" w:cs="Arial"/>
          <w:vertAlign w:val="superscript"/>
        </w:rPr>
        <w:t>3+</w:t>
      </w:r>
      <w:r>
        <w:rPr>
          <w:rFonts w:ascii="Arial" w:hAnsi="Arial" w:cs="Arial"/>
        </w:rPr>
        <w:t xml:space="preserve"> worden toegevoegd zodat vrijwel alle SCN</w:t>
      </w:r>
      <w:r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 wordt omgezet tot het rode </w:t>
      </w:r>
      <w:proofErr w:type="spellStart"/>
      <w:r>
        <w:rPr>
          <w:rFonts w:ascii="Arial" w:hAnsi="Arial" w:cs="Arial"/>
        </w:rPr>
        <w:t>ijzertiocyanaat</w:t>
      </w:r>
      <w:proofErr w:type="spellEnd"/>
      <w:r>
        <w:rPr>
          <w:rFonts w:ascii="Arial" w:hAnsi="Arial" w:cs="Arial"/>
        </w:rPr>
        <w:t xml:space="preserve">. </w:t>
      </w:r>
    </w:p>
    <w:p w:rsidR="00C96DEA" w:rsidRDefault="00C96DEA" w:rsidP="00C96DEA">
      <w:pPr>
        <w:spacing w:after="0"/>
        <w:rPr>
          <w:rFonts w:ascii="Arial" w:hAnsi="Arial" w:cs="Arial"/>
          <w:b/>
        </w:rPr>
      </w:pPr>
    </w:p>
    <w:p w:rsidR="00C96DEA" w:rsidRDefault="00C96DEA" w:rsidP="00C96DEA">
      <w:pPr>
        <w:spacing w:after="0"/>
        <w:rPr>
          <w:rFonts w:ascii="Arial" w:hAnsi="Arial" w:cs="Arial"/>
          <w:b/>
        </w:rPr>
      </w:pPr>
      <w:r w:rsidRPr="00437880">
        <w:rPr>
          <w:rFonts w:ascii="Arial" w:hAnsi="Arial" w:cs="Arial"/>
          <w:b/>
        </w:rPr>
        <w:t>Benodigdheden</w:t>
      </w:r>
    </w:p>
    <w:p w:rsidR="00C96DEA" w:rsidRDefault="00C96DEA" w:rsidP="00C96DE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266CFF">
        <w:rPr>
          <w:rFonts w:ascii="Arial" w:hAnsi="Arial" w:cs="Arial"/>
        </w:rPr>
        <w:t xml:space="preserve">Verdeelpipet van 5 </w:t>
      </w:r>
      <w:proofErr w:type="spellStart"/>
      <w:r w:rsidRPr="00266CFF">
        <w:rPr>
          <w:rFonts w:ascii="Arial" w:hAnsi="Arial" w:cs="Arial"/>
        </w:rPr>
        <w:t>mL</w:t>
      </w:r>
      <w:proofErr w:type="spellEnd"/>
    </w:p>
    <w:p w:rsidR="00C96DEA" w:rsidRDefault="00C96DEA" w:rsidP="00C96DE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Verdeelpipet van 1 </w:t>
      </w:r>
      <w:proofErr w:type="spellStart"/>
      <w:r>
        <w:rPr>
          <w:rFonts w:ascii="Arial" w:hAnsi="Arial" w:cs="Arial"/>
        </w:rPr>
        <w:t>mL</w:t>
      </w:r>
      <w:proofErr w:type="spellEnd"/>
    </w:p>
    <w:p w:rsidR="00C96DEA" w:rsidRDefault="00C96DEA" w:rsidP="00C96DE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Plastic druppelpipet</w:t>
      </w:r>
    </w:p>
    <w:p w:rsidR="00C96DEA" w:rsidRPr="00266CFF" w:rsidRDefault="00C96DEA" w:rsidP="00C96DE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 Bekerglaasjes 50 </w:t>
      </w:r>
      <w:proofErr w:type="spellStart"/>
      <w:r>
        <w:rPr>
          <w:rFonts w:ascii="Arial" w:hAnsi="Arial" w:cs="Arial"/>
        </w:rPr>
        <w:t>mL</w:t>
      </w:r>
      <w:proofErr w:type="spellEnd"/>
    </w:p>
    <w:p w:rsidR="00C96DEA" w:rsidRDefault="00C96DEA" w:rsidP="00C96DE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8 Reageerbuizen met rekje</w:t>
      </w:r>
    </w:p>
    <w:p w:rsidR="00C96DEA" w:rsidRDefault="00C96DEA" w:rsidP="00C96DE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Merkstift</w:t>
      </w:r>
    </w:p>
    <w:p w:rsidR="00C96DEA" w:rsidRDefault="00C96DEA" w:rsidP="00C96DE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7 </w:t>
      </w:r>
      <w:proofErr w:type="spellStart"/>
      <w:r>
        <w:rPr>
          <w:rFonts w:ascii="Arial" w:hAnsi="Arial" w:cs="Arial"/>
        </w:rPr>
        <w:t>Cuvetten</w:t>
      </w:r>
      <w:proofErr w:type="spellEnd"/>
      <w:r>
        <w:rPr>
          <w:rFonts w:ascii="Arial" w:hAnsi="Arial" w:cs="Arial"/>
        </w:rPr>
        <w:t xml:space="preserve"> met rekje</w:t>
      </w:r>
    </w:p>
    <w:p w:rsidR="00C96DEA" w:rsidRDefault="00C96DEA" w:rsidP="00C96DE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epjes</w:t>
      </w:r>
      <w:proofErr w:type="spellEnd"/>
    </w:p>
    <w:p w:rsidR="00C96DEA" w:rsidRDefault="00C96DEA" w:rsidP="00C96DE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Centrifuge voor </w:t>
      </w:r>
      <w:proofErr w:type="spellStart"/>
      <w:r>
        <w:rPr>
          <w:rFonts w:ascii="Arial" w:hAnsi="Arial" w:cs="Arial"/>
        </w:rPr>
        <w:t>epjes</w:t>
      </w:r>
      <w:proofErr w:type="spellEnd"/>
    </w:p>
    <w:p w:rsidR="00C96DEA" w:rsidRDefault="00755BB0" w:rsidP="00C96DE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</w:t>
      </w:r>
      <w:r w:rsidR="00C96DEA">
        <w:rPr>
          <w:rFonts w:ascii="Arial" w:hAnsi="Arial" w:cs="Arial"/>
        </w:rPr>
        <w:t>olorimeter</w:t>
      </w:r>
      <w:proofErr w:type="spellEnd"/>
    </w:p>
    <w:p w:rsidR="00C96DEA" w:rsidRDefault="00C96DEA" w:rsidP="00C96DEA">
      <w:pPr>
        <w:spacing w:after="0"/>
        <w:rPr>
          <w:rFonts w:ascii="Arial" w:hAnsi="Arial" w:cs="Arial"/>
          <w:b/>
        </w:rPr>
      </w:pPr>
      <w:r w:rsidRPr="00266CFF">
        <w:rPr>
          <w:rFonts w:ascii="Arial" w:hAnsi="Arial" w:cs="Arial"/>
          <w:b/>
        </w:rPr>
        <w:t>Oplossingen</w:t>
      </w:r>
    </w:p>
    <w:p w:rsidR="00C96DEA" w:rsidRDefault="00C96DEA" w:rsidP="00C96DEA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 w:rsidRPr="00266CFF">
        <w:rPr>
          <w:rFonts w:ascii="Arial" w:hAnsi="Arial" w:cs="Arial"/>
        </w:rPr>
        <w:t>KSCN</w:t>
      </w:r>
      <w:r>
        <w:rPr>
          <w:rFonts w:ascii="Arial" w:hAnsi="Arial" w:cs="Arial"/>
        </w:rPr>
        <w:t xml:space="preserve"> standaardoplossing 2,00 </w:t>
      </w:r>
      <w:r>
        <w:rPr>
          <w:rFonts w:ascii="Arial" w:hAnsi="Arial" w:cs="Arial"/>
        </w:rPr>
        <w:sym w:font="Wingdings" w:char="F09E"/>
      </w:r>
      <w:r>
        <w:rPr>
          <w:rFonts w:ascii="Arial" w:hAnsi="Arial" w:cs="Arial"/>
        </w:rPr>
        <w:t xml:space="preserve"> 10</w:t>
      </w:r>
      <w:r>
        <w:rPr>
          <w:rFonts w:ascii="Arial" w:hAnsi="Arial" w:cs="Arial"/>
          <w:vertAlign w:val="superscript"/>
        </w:rPr>
        <w:t>-4</w:t>
      </w:r>
      <w:r>
        <w:rPr>
          <w:rFonts w:ascii="Arial" w:hAnsi="Arial" w:cs="Arial"/>
        </w:rPr>
        <w:t xml:space="preserve"> M</w:t>
      </w:r>
    </w:p>
    <w:p w:rsidR="00C96DEA" w:rsidRDefault="00C96DEA" w:rsidP="00C96DEA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Fe(NO</w:t>
      </w:r>
      <w:r w:rsidRPr="00266CFF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oplossing 0,1 M in 0,1 M </w:t>
      </w:r>
      <w:proofErr w:type="spellStart"/>
      <w:r>
        <w:rPr>
          <w:rFonts w:ascii="Arial" w:hAnsi="Arial" w:cs="Arial"/>
        </w:rPr>
        <w:t>HCl</w:t>
      </w:r>
      <w:proofErr w:type="spellEnd"/>
    </w:p>
    <w:p w:rsidR="00C96DEA" w:rsidRDefault="00C96DEA" w:rsidP="00C96DEA">
      <w:pPr>
        <w:spacing w:after="0"/>
        <w:rPr>
          <w:rFonts w:ascii="Arial" w:hAnsi="Arial" w:cs="Arial"/>
        </w:rPr>
      </w:pPr>
    </w:p>
    <w:p w:rsidR="00C96DEA" w:rsidRDefault="00C96DEA" w:rsidP="00C96DEA">
      <w:pPr>
        <w:spacing w:after="0"/>
        <w:rPr>
          <w:rFonts w:ascii="Arial" w:hAnsi="Arial" w:cs="Arial"/>
          <w:b/>
        </w:rPr>
      </w:pPr>
      <w:r w:rsidRPr="00437880">
        <w:rPr>
          <w:rFonts w:ascii="Arial" w:hAnsi="Arial" w:cs="Arial"/>
          <w:b/>
        </w:rPr>
        <w:t>Veiligheid en milieu</w:t>
      </w:r>
    </w:p>
    <w:p w:rsidR="00C96DEA" w:rsidRDefault="00C96DEA" w:rsidP="00C96D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 concentraties van de oplossingen zijn erg klein. Daarom mogen de gebruikte oplossingen na afloop door de gootsteen worden gespoeld.</w:t>
      </w:r>
    </w:p>
    <w:p w:rsidR="00C96DEA" w:rsidRDefault="00C96DEA" w:rsidP="00C96DEA">
      <w:pPr>
        <w:spacing w:after="0"/>
        <w:rPr>
          <w:rFonts w:ascii="Arial" w:hAnsi="Arial" w:cs="Arial"/>
        </w:rPr>
      </w:pPr>
    </w:p>
    <w:p w:rsidR="00C96DEA" w:rsidRPr="00266CFF" w:rsidRDefault="00C96DEA" w:rsidP="00C96D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Speekselmonster</w:t>
      </w:r>
    </w:p>
    <w:p w:rsidR="00C96DEA" w:rsidRDefault="00C96DEA" w:rsidP="00C96D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Eet en drink niet gedurende 20 minuten voordat je het speekselmonster neemt.</w:t>
      </w:r>
    </w:p>
    <w:p w:rsidR="00C96DEA" w:rsidRDefault="00C96DEA" w:rsidP="00C96D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Verzamel wat van je eigen speeksel door een tijdje niet te slikken. Het helpt als je hierbij aan iets lekkers denkt, of een </w:t>
      </w:r>
      <w:r w:rsidR="00790F8C">
        <w:rPr>
          <w:rFonts w:ascii="Arial" w:hAnsi="Arial" w:cs="Arial"/>
        </w:rPr>
        <w:t>afbeelding</w:t>
      </w:r>
      <w:r>
        <w:rPr>
          <w:rFonts w:ascii="Arial" w:hAnsi="Arial" w:cs="Arial"/>
        </w:rPr>
        <w:t xml:space="preserve"> van iets lekkers ziet. Verzamel het speeksel in een klein bekerglaasje. Vul een </w:t>
      </w:r>
      <w:proofErr w:type="spellStart"/>
      <w:r>
        <w:rPr>
          <w:rFonts w:ascii="Arial" w:hAnsi="Arial" w:cs="Arial"/>
        </w:rPr>
        <w:t>epje</w:t>
      </w:r>
      <w:proofErr w:type="spellEnd"/>
      <w:r>
        <w:rPr>
          <w:rFonts w:ascii="Arial" w:hAnsi="Arial" w:cs="Arial"/>
        </w:rPr>
        <w:t xml:space="preserve"> met </w:t>
      </w:r>
      <w:r w:rsidR="00790F8C">
        <w:rPr>
          <w:rFonts w:ascii="Arial" w:hAnsi="Arial" w:cs="Arial"/>
        </w:rPr>
        <w:t xml:space="preserve">het </w:t>
      </w:r>
      <w:r>
        <w:rPr>
          <w:rFonts w:ascii="Arial" w:hAnsi="Arial" w:cs="Arial"/>
        </w:rPr>
        <w:t>speeksel en merk dit met de merkstift.</w:t>
      </w:r>
    </w:p>
    <w:p w:rsidR="00C96DEA" w:rsidRPr="00437880" w:rsidRDefault="00C96DEA" w:rsidP="00C96D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Vul een tweede </w:t>
      </w:r>
      <w:proofErr w:type="spellStart"/>
      <w:r>
        <w:rPr>
          <w:rFonts w:ascii="Arial" w:hAnsi="Arial" w:cs="Arial"/>
        </w:rPr>
        <w:t>epje</w:t>
      </w:r>
      <w:proofErr w:type="spellEnd"/>
      <w:r>
        <w:rPr>
          <w:rFonts w:ascii="Arial" w:hAnsi="Arial" w:cs="Arial"/>
        </w:rPr>
        <w:t xml:space="preserve"> met water, even vol als het </w:t>
      </w:r>
      <w:proofErr w:type="spellStart"/>
      <w:r>
        <w:rPr>
          <w:rFonts w:ascii="Arial" w:hAnsi="Arial" w:cs="Arial"/>
        </w:rPr>
        <w:t>epje</w:t>
      </w:r>
      <w:proofErr w:type="spellEnd"/>
      <w:r>
        <w:rPr>
          <w:rFonts w:ascii="Arial" w:hAnsi="Arial" w:cs="Arial"/>
        </w:rPr>
        <w:t xml:space="preserve"> met speeksel. Dit is voor de balans van de centrifuge. Centrifugeer de </w:t>
      </w:r>
      <w:proofErr w:type="spellStart"/>
      <w:r>
        <w:rPr>
          <w:rFonts w:ascii="Arial" w:hAnsi="Arial" w:cs="Arial"/>
        </w:rPr>
        <w:t>epjes</w:t>
      </w:r>
      <w:proofErr w:type="spellEnd"/>
      <w:r>
        <w:rPr>
          <w:rFonts w:ascii="Arial" w:hAnsi="Arial" w:cs="Arial"/>
        </w:rPr>
        <w:t xml:space="preserve"> gedurende 5 minuten bij ongeveer 5000 RPM. </w:t>
      </w:r>
    </w:p>
    <w:p w:rsidR="00C96DEA" w:rsidRPr="00195458" w:rsidRDefault="00C96DEA" w:rsidP="00C96DEA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9"/>
          <w:lang w:eastAsia="nl-NL"/>
        </w:rPr>
      </w:pPr>
    </w:p>
    <w:p w:rsidR="00C96DEA" w:rsidRPr="00545C5E" w:rsidRDefault="00C96DEA" w:rsidP="00C96D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9"/>
          <w:lang w:eastAsia="nl-NL"/>
        </w:rPr>
      </w:pPr>
      <w:r>
        <w:rPr>
          <w:rFonts w:ascii="Arial" w:eastAsia="Times New Roman" w:hAnsi="Arial" w:cs="Arial"/>
          <w:b/>
          <w:szCs w:val="29"/>
          <w:lang w:eastAsia="nl-NL"/>
        </w:rPr>
        <w:t>Oplossingen maken</w:t>
      </w:r>
    </w:p>
    <w:p w:rsidR="00C96DEA" w:rsidRDefault="00C96DEA" w:rsidP="00C96DEA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9"/>
          <w:lang w:eastAsia="nl-NL"/>
        </w:rPr>
      </w:pPr>
      <w:r>
        <w:rPr>
          <w:rFonts w:ascii="Arial" w:eastAsia="Times New Roman" w:hAnsi="Arial" w:cs="Arial"/>
          <w:szCs w:val="29"/>
          <w:lang w:eastAsia="nl-NL"/>
        </w:rPr>
        <w:t xml:space="preserve">Zet de </w:t>
      </w:r>
      <w:proofErr w:type="spellStart"/>
      <w:r>
        <w:rPr>
          <w:rFonts w:ascii="Arial" w:eastAsia="Times New Roman" w:hAnsi="Arial" w:cs="Arial"/>
          <w:szCs w:val="29"/>
          <w:lang w:eastAsia="nl-NL"/>
        </w:rPr>
        <w:t>colorimeter</w:t>
      </w:r>
      <w:proofErr w:type="spellEnd"/>
      <w:r>
        <w:rPr>
          <w:rFonts w:ascii="Arial" w:eastAsia="Times New Roman" w:hAnsi="Arial" w:cs="Arial"/>
          <w:szCs w:val="29"/>
          <w:lang w:eastAsia="nl-NL"/>
        </w:rPr>
        <w:t xml:space="preserve"> aan zodat deze kan opwarmen.</w:t>
      </w:r>
    </w:p>
    <w:p w:rsidR="00C96DEA" w:rsidRDefault="00C96DEA" w:rsidP="00C96DEA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9"/>
          <w:lang w:eastAsia="nl-NL"/>
        </w:rPr>
      </w:pPr>
      <w:r>
        <w:rPr>
          <w:rFonts w:ascii="Arial" w:eastAsia="Times New Roman" w:hAnsi="Arial" w:cs="Arial"/>
          <w:szCs w:val="29"/>
          <w:lang w:eastAsia="nl-NL"/>
        </w:rPr>
        <w:t>Nummer 7 reageerbuizen met een merkstift volgens onderstaande tabel (0 t/m 6).</w:t>
      </w:r>
    </w:p>
    <w:p w:rsidR="00C96DEA" w:rsidRDefault="00C96DEA" w:rsidP="00C96DEA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9"/>
          <w:lang w:eastAsia="nl-NL"/>
        </w:rPr>
      </w:pPr>
      <w:r w:rsidRPr="006E4508">
        <w:rPr>
          <w:rFonts w:ascii="Arial" w:eastAsia="Times New Roman" w:hAnsi="Arial" w:cs="Arial"/>
          <w:szCs w:val="29"/>
          <w:lang w:eastAsia="nl-NL"/>
        </w:rPr>
        <w:t xml:space="preserve">Pipetteer de </w:t>
      </w:r>
      <w:r>
        <w:rPr>
          <w:rFonts w:ascii="Arial" w:eastAsia="Times New Roman" w:hAnsi="Arial" w:cs="Arial"/>
          <w:szCs w:val="29"/>
          <w:lang w:eastAsia="nl-NL"/>
        </w:rPr>
        <w:t>KSCN standaardoplossing in de buizen 1 t/m 5 volgens de tabel.</w:t>
      </w:r>
    </w:p>
    <w:p w:rsidR="00C96DEA" w:rsidRDefault="00C96DEA" w:rsidP="00C96DEA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9"/>
          <w:lang w:eastAsia="nl-NL"/>
        </w:rPr>
      </w:pPr>
      <w:r>
        <w:rPr>
          <w:rFonts w:ascii="Arial" w:eastAsia="Times New Roman" w:hAnsi="Arial" w:cs="Arial"/>
          <w:szCs w:val="29"/>
          <w:lang w:eastAsia="nl-NL"/>
        </w:rPr>
        <w:t xml:space="preserve">Pipetteer 0,20 </w:t>
      </w:r>
      <w:proofErr w:type="spellStart"/>
      <w:r>
        <w:rPr>
          <w:rFonts w:ascii="Arial" w:eastAsia="Times New Roman" w:hAnsi="Arial" w:cs="Arial"/>
          <w:szCs w:val="29"/>
          <w:lang w:eastAsia="nl-NL"/>
        </w:rPr>
        <w:t>mL</w:t>
      </w:r>
      <w:proofErr w:type="spellEnd"/>
      <w:r>
        <w:rPr>
          <w:rFonts w:ascii="Arial" w:eastAsia="Times New Roman" w:hAnsi="Arial" w:cs="Arial"/>
          <w:szCs w:val="29"/>
          <w:lang w:eastAsia="nl-NL"/>
        </w:rPr>
        <w:t xml:space="preserve"> van het gecentrifugeerde heldere speeksel in buis 6.</w:t>
      </w:r>
    </w:p>
    <w:p w:rsidR="00755BB0" w:rsidRDefault="00C96DEA">
      <w:pPr>
        <w:rPr>
          <w:rFonts w:ascii="Arial" w:eastAsia="Times New Roman" w:hAnsi="Arial" w:cs="Arial"/>
          <w:szCs w:val="29"/>
          <w:lang w:eastAsia="nl-NL"/>
        </w:rPr>
      </w:pPr>
      <w:r>
        <w:rPr>
          <w:rFonts w:ascii="Arial" w:eastAsia="Times New Roman" w:hAnsi="Arial" w:cs="Arial"/>
          <w:szCs w:val="29"/>
          <w:lang w:eastAsia="nl-NL"/>
        </w:rPr>
        <w:t>Pipetteer tot slot het demiwater en de Fe</w:t>
      </w:r>
      <w:r>
        <w:rPr>
          <w:rFonts w:ascii="Arial" w:eastAsia="Times New Roman" w:hAnsi="Arial" w:cs="Arial"/>
          <w:szCs w:val="29"/>
          <w:vertAlign w:val="superscript"/>
          <w:lang w:eastAsia="nl-NL"/>
        </w:rPr>
        <w:t>3+</w:t>
      </w:r>
      <w:r>
        <w:rPr>
          <w:rFonts w:ascii="Arial" w:eastAsia="Times New Roman" w:hAnsi="Arial" w:cs="Arial"/>
          <w:szCs w:val="29"/>
          <w:lang w:eastAsia="nl-NL"/>
        </w:rPr>
        <w:t>-oplossing.</w:t>
      </w:r>
      <w:r w:rsidR="00755BB0">
        <w:rPr>
          <w:rFonts w:ascii="Arial" w:eastAsia="Times New Roman" w:hAnsi="Arial" w:cs="Arial"/>
          <w:szCs w:val="29"/>
          <w:lang w:eastAsia="nl-NL"/>
        </w:rPr>
        <w:br w:type="page"/>
      </w:r>
    </w:p>
    <w:tbl>
      <w:tblPr>
        <w:tblStyle w:val="Tabelraster1"/>
        <w:tblW w:w="0" w:type="auto"/>
        <w:tblLook w:val="04A0"/>
      </w:tblPr>
      <w:tblGrid>
        <w:gridCol w:w="2518"/>
        <w:gridCol w:w="934"/>
        <w:gridCol w:w="935"/>
        <w:gridCol w:w="935"/>
        <w:gridCol w:w="935"/>
        <w:gridCol w:w="935"/>
        <w:gridCol w:w="935"/>
        <w:gridCol w:w="935"/>
      </w:tblGrid>
      <w:tr w:rsidR="00C96DEA" w:rsidRPr="001A3C80" w:rsidTr="00784C58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6DEA" w:rsidRPr="001A3C80" w:rsidRDefault="00C96DEA" w:rsidP="00784C58">
            <w:pPr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lastRenderedPageBreak/>
              <w:t>Buis</w:t>
            </w:r>
            <w:r>
              <w:rPr>
                <w:rFonts w:ascii="Arial" w:eastAsia="Times New Roman" w:hAnsi="Arial" w:cs="Arial"/>
                <w:lang w:eastAsia="nl-NL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lang w:eastAsia="nl-NL"/>
              </w:rPr>
              <w:t>cuvet</w:t>
            </w:r>
            <w:proofErr w:type="spellEnd"/>
            <w:r w:rsidRPr="001A3C80">
              <w:rPr>
                <w:rFonts w:ascii="Arial" w:eastAsia="Times New Roman" w:hAnsi="Arial" w:cs="Arial"/>
                <w:lang w:eastAsia="nl-NL"/>
              </w:rPr>
              <w:t xml:space="preserve"> nr.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6</w:t>
            </w:r>
          </w:p>
        </w:tc>
      </w:tr>
      <w:tr w:rsidR="00C96DEA" w:rsidRPr="001A3C80" w:rsidTr="00784C58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6DEA" w:rsidRPr="001A3C80" w:rsidRDefault="00C96DEA" w:rsidP="00784C58">
            <w:pPr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 xml:space="preserve">KSCN </w:t>
            </w:r>
            <w:r>
              <w:rPr>
                <w:rFonts w:ascii="Arial" w:eastAsia="Times New Roman" w:hAnsi="Arial" w:cs="Arial"/>
                <w:lang w:eastAsia="nl-NL"/>
              </w:rPr>
              <w:t>standaard</w:t>
            </w:r>
            <w:r w:rsidRPr="001A3C80">
              <w:rPr>
                <w:rFonts w:ascii="Arial" w:eastAsia="Times New Roman" w:hAnsi="Arial" w:cs="Arial"/>
                <w:lang w:eastAsia="nl-NL"/>
              </w:rPr>
              <w:t xml:space="preserve"> (</w:t>
            </w:r>
            <w:proofErr w:type="spellStart"/>
            <w:r w:rsidRPr="001A3C80">
              <w:rPr>
                <w:rFonts w:ascii="Arial" w:eastAsia="Times New Roman" w:hAnsi="Arial" w:cs="Arial"/>
                <w:lang w:eastAsia="nl-NL"/>
              </w:rPr>
              <w:t>mL</w:t>
            </w:r>
            <w:proofErr w:type="spellEnd"/>
            <w:r w:rsidRPr="001A3C80">
              <w:rPr>
                <w:rFonts w:ascii="Arial" w:eastAsia="Times New Roman" w:hAnsi="Arial" w:cs="Arial"/>
                <w:lang w:eastAsia="nl-NL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1,0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2,0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3,0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4,0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5,0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0</w:t>
            </w:r>
          </w:p>
        </w:tc>
      </w:tr>
      <w:tr w:rsidR="00C96DEA" w:rsidRPr="001A3C80" w:rsidTr="00784C58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6DEA" w:rsidRPr="001A3C80" w:rsidRDefault="00C96DEA" w:rsidP="00784C58">
            <w:pPr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Speeksel (</w:t>
            </w:r>
            <w:proofErr w:type="spellStart"/>
            <w:r w:rsidRPr="001A3C80">
              <w:rPr>
                <w:rFonts w:ascii="Arial" w:eastAsia="Times New Roman" w:hAnsi="Arial" w:cs="Arial"/>
                <w:lang w:eastAsia="nl-NL"/>
              </w:rPr>
              <w:t>mL</w:t>
            </w:r>
            <w:proofErr w:type="spellEnd"/>
            <w:r w:rsidRPr="001A3C80">
              <w:rPr>
                <w:rFonts w:ascii="Arial" w:eastAsia="Times New Roman" w:hAnsi="Arial" w:cs="Arial"/>
                <w:lang w:eastAsia="nl-NL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0,2</w:t>
            </w:r>
            <w:r>
              <w:rPr>
                <w:rFonts w:ascii="Arial" w:eastAsia="Times New Roman" w:hAnsi="Arial" w:cs="Arial"/>
                <w:lang w:eastAsia="nl-NL"/>
              </w:rPr>
              <w:t>0</w:t>
            </w:r>
          </w:p>
        </w:tc>
      </w:tr>
      <w:tr w:rsidR="00C96DEA" w:rsidRPr="001A3C80" w:rsidTr="00784C58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6DEA" w:rsidRPr="001A3C80" w:rsidRDefault="00C96DEA" w:rsidP="00784C58">
            <w:pPr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Demiwater</w:t>
            </w:r>
            <w:r>
              <w:rPr>
                <w:rFonts w:ascii="Arial" w:eastAsia="Times New Roman" w:hAnsi="Arial" w:cs="Arial"/>
                <w:lang w:eastAsia="nl-NL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lang w:eastAsia="nl-NL"/>
              </w:rPr>
              <w:t>mL</w:t>
            </w:r>
            <w:proofErr w:type="spellEnd"/>
            <w:r>
              <w:rPr>
                <w:rFonts w:ascii="Arial" w:eastAsia="Times New Roman" w:hAnsi="Arial" w:cs="Arial"/>
                <w:lang w:eastAsia="nl-NL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5,0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4,0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3,0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2,0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1,0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4,8</w:t>
            </w:r>
          </w:p>
        </w:tc>
      </w:tr>
      <w:tr w:rsidR="00C96DEA" w:rsidRPr="001A3C80" w:rsidTr="00784C58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6DEA" w:rsidRPr="00A124B3" w:rsidRDefault="00C96DEA" w:rsidP="00784C58">
            <w:pPr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Fe</w:t>
            </w:r>
            <w:r>
              <w:rPr>
                <w:rFonts w:ascii="Arial" w:eastAsia="Times New Roman" w:hAnsi="Arial" w:cs="Arial"/>
                <w:vertAlign w:val="superscript"/>
                <w:lang w:eastAsia="nl-NL"/>
              </w:rPr>
              <w:t>3+</w:t>
            </w:r>
            <w:r>
              <w:rPr>
                <w:rFonts w:ascii="Arial" w:eastAsia="Times New Roman" w:hAnsi="Arial" w:cs="Arial"/>
                <w:lang w:eastAsia="nl-NL"/>
              </w:rPr>
              <w:t>-oplossing (</w:t>
            </w:r>
            <w:proofErr w:type="spellStart"/>
            <w:r>
              <w:rPr>
                <w:rFonts w:ascii="Arial" w:eastAsia="Times New Roman" w:hAnsi="Arial" w:cs="Arial"/>
                <w:lang w:eastAsia="nl-NL"/>
              </w:rPr>
              <w:t>mL</w:t>
            </w:r>
            <w:proofErr w:type="spellEnd"/>
            <w:r>
              <w:rPr>
                <w:rFonts w:ascii="Arial" w:eastAsia="Times New Roman" w:hAnsi="Arial" w:cs="Arial"/>
                <w:lang w:eastAsia="nl-NL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5,0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5,0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5,0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5,0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5,0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5,0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5,0</w:t>
            </w:r>
          </w:p>
        </w:tc>
      </w:tr>
      <w:tr w:rsidR="00C96DEA" w:rsidRPr="001A3C80" w:rsidTr="00784C58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96DEA" w:rsidRPr="001A3C80" w:rsidRDefault="00C96DEA" w:rsidP="00784C58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C96DEA" w:rsidRPr="001A3C80" w:rsidTr="00784C58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6DEA" w:rsidRPr="001A3C80" w:rsidRDefault="00C96DEA" w:rsidP="00784C58">
            <w:pPr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Extinctie E @4</w:t>
            </w:r>
            <w:r>
              <w:rPr>
                <w:rFonts w:ascii="Arial" w:eastAsia="Times New Roman" w:hAnsi="Arial" w:cs="Arial"/>
                <w:lang w:eastAsia="nl-NL"/>
              </w:rPr>
              <w:t>45</w:t>
            </w:r>
            <w:r w:rsidRPr="001A3C80">
              <w:rPr>
                <w:rFonts w:ascii="Arial" w:eastAsia="Times New Roman" w:hAnsi="Arial" w:cs="Arial"/>
                <w:lang w:eastAsia="nl-NL"/>
              </w:rPr>
              <w:t>nm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0,000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C96DEA" w:rsidRPr="001A3C80" w:rsidTr="00784C58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6DEA" w:rsidRPr="0034519C" w:rsidRDefault="00C96DEA" w:rsidP="00790F8C">
            <w:pPr>
              <w:rPr>
                <w:rFonts w:ascii="Arial" w:eastAsia="Times New Roman" w:hAnsi="Arial" w:cs="Arial"/>
                <w:lang w:eastAsia="nl-NL"/>
              </w:rPr>
            </w:pPr>
            <w:r w:rsidRPr="001A3C80">
              <w:rPr>
                <w:rFonts w:ascii="Arial" w:eastAsia="Times New Roman" w:hAnsi="Arial" w:cs="Arial"/>
                <w:lang w:eastAsia="nl-NL"/>
              </w:rPr>
              <w:t>[SCN</w:t>
            </w:r>
            <w:r w:rsidR="00790F8C">
              <w:rPr>
                <w:rFonts w:ascii="Arial" w:eastAsia="Times New Roman" w:hAnsi="Arial" w:cs="Arial"/>
                <w:vertAlign w:val="superscript"/>
                <w:lang w:eastAsia="nl-NL"/>
              </w:rPr>
              <w:t>-</w:t>
            </w:r>
            <w:r w:rsidRPr="001A3C80">
              <w:rPr>
                <w:rFonts w:ascii="Arial" w:eastAsia="Times New Roman" w:hAnsi="Arial" w:cs="Arial"/>
                <w:lang w:eastAsia="nl-NL"/>
              </w:rPr>
              <w:t>]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34519C">
              <w:rPr>
                <w:rFonts w:ascii="Arial" w:eastAsia="Times New Roman" w:hAnsi="Arial" w:cs="Arial"/>
                <w:lang w:eastAsia="nl-NL"/>
              </w:rPr>
              <w:t xml:space="preserve"> (</w:t>
            </w:r>
            <w:r>
              <w:rPr>
                <w:rFonts w:ascii="Arial" w:eastAsia="Times New Roman" w:hAnsi="Arial" w:cs="Arial"/>
                <w:lang w:eastAsia="nl-NL"/>
              </w:rPr>
              <w:sym w:font="Wingdings" w:char="F09E"/>
            </w:r>
            <w:r>
              <w:rPr>
                <w:rFonts w:ascii="Arial" w:eastAsia="Times New Roman" w:hAnsi="Arial" w:cs="Arial"/>
                <w:lang w:eastAsia="nl-NL"/>
              </w:rPr>
              <w:t>10</w:t>
            </w:r>
            <w:r>
              <w:rPr>
                <w:rFonts w:ascii="Arial" w:eastAsia="Times New Roman" w:hAnsi="Arial" w:cs="Arial"/>
                <w:vertAlign w:val="superscript"/>
                <w:lang w:eastAsia="nl-NL"/>
              </w:rPr>
              <w:t>-4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34519C">
              <w:rPr>
                <w:rFonts w:ascii="Arial" w:eastAsia="Times New Roman" w:hAnsi="Arial" w:cs="Arial"/>
                <w:lang w:eastAsia="nl-NL"/>
              </w:rPr>
              <w:t>mol</w:t>
            </w:r>
            <w:r w:rsidR="0034519C">
              <w:rPr>
                <w:rFonts w:ascii="Arial" w:eastAsia="Times New Roman" w:hAnsi="Arial" w:cs="Arial"/>
                <w:lang w:eastAsia="nl-NL"/>
              </w:rPr>
              <w:sym w:font="Wingdings" w:char="F09E"/>
            </w:r>
            <w:r w:rsidR="0034519C">
              <w:rPr>
                <w:rFonts w:ascii="Arial" w:eastAsia="Times New Roman" w:hAnsi="Arial" w:cs="Arial"/>
                <w:lang w:eastAsia="nl-NL"/>
              </w:rPr>
              <w:t>L</w:t>
            </w:r>
            <w:r w:rsidR="0034519C">
              <w:rPr>
                <w:rFonts w:ascii="Arial" w:eastAsia="Times New Roman" w:hAnsi="Arial" w:cs="Arial"/>
                <w:vertAlign w:val="superscript"/>
                <w:lang w:eastAsia="nl-NL"/>
              </w:rPr>
              <w:t>-1</w:t>
            </w:r>
            <w:r w:rsidR="0034519C">
              <w:rPr>
                <w:rFonts w:ascii="Arial" w:eastAsia="Times New Roman" w:hAnsi="Arial" w:cs="Arial"/>
                <w:lang w:eastAsia="nl-NL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EA" w:rsidRPr="001A3C80" w:rsidRDefault="00C96DEA" w:rsidP="00784C58">
            <w:pPr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:rsidR="00C96DEA" w:rsidRPr="001A3C80" w:rsidRDefault="00C96DEA" w:rsidP="00C96D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nl-NL"/>
        </w:rPr>
      </w:pPr>
    </w:p>
    <w:p w:rsidR="00C96DEA" w:rsidRDefault="00C96DEA" w:rsidP="00C96DEA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9"/>
          <w:lang w:eastAsia="nl-NL"/>
        </w:rPr>
      </w:pPr>
      <w:r>
        <w:rPr>
          <w:rFonts w:ascii="Arial" w:eastAsia="Times New Roman" w:hAnsi="Arial" w:cs="Arial"/>
          <w:szCs w:val="29"/>
          <w:lang w:eastAsia="nl-NL"/>
        </w:rPr>
        <w:t>Controleer of alle buizen even ver gevuld zijn.</w:t>
      </w:r>
    </w:p>
    <w:p w:rsidR="00C96DEA" w:rsidRDefault="00C96DEA" w:rsidP="00C96DEA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9"/>
          <w:lang w:eastAsia="nl-NL"/>
        </w:rPr>
      </w:pPr>
      <w:r>
        <w:rPr>
          <w:rFonts w:ascii="Arial" w:eastAsia="Times New Roman" w:hAnsi="Arial" w:cs="Arial"/>
          <w:szCs w:val="29"/>
          <w:lang w:eastAsia="nl-NL"/>
        </w:rPr>
        <w:t xml:space="preserve">Homogeniseer de inhoud van de buizen door deze af te sluiten met een </w:t>
      </w:r>
      <w:proofErr w:type="spellStart"/>
      <w:r>
        <w:rPr>
          <w:rFonts w:ascii="Arial" w:eastAsia="Times New Roman" w:hAnsi="Arial" w:cs="Arial"/>
          <w:szCs w:val="29"/>
          <w:lang w:eastAsia="nl-NL"/>
        </w:rPr>
        <w:t>stopje</w:t>
      </w:r>
      <w:proofErr w:type="spellEnd"/>
      <w:r>
        <w:rPr>
          <w:rFonts w:ascii="Arial" w:eastAsia="Times New Roman" w:hAnsi="Arial" w:cs="Arial"/>
          <w:szCs w:val="29"/>
          <w:lang w:eastAsia="nl-NL"/>
        </w:rPr>
        <w:t xml:space="preserve"> en drie keer ondersteboven te keren (niet hard schudden!).</w:t>
      </w:r>
    </w:p>
    <w:p w:rsidR="00C96DEA" w:rsidRDefault="00C96DEA" w:rsidP="00C96DEA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9"/>
          <w:lang w:eastAsia="nl-NL"/>
        </w:rPr>
      </w:pPr>
      <w:r>
        <w:rPr>
          <w:rFonts w:ascii="Arial" w:eastAsia="Times New Roman" w:hAnsi="Arial" w:cs="Arial"/>
          <w:szCs w:val="29"/>
          <w:lang w:eastAsia="nl-NL"/>
        </w:rPr>
        <w:t xml:space="preserve">Doe van elke reageerbuis een beetje vloeistof in een </w:t>
      </w:r>
      <w:proofErr w:type="spellStart"/>
      <w:r>
        <w:rPr>
          <w:rFonts w:ascii="Arial" w:eastAsia="Times New Roman" w:hAnsi="Arial" w:cs="Arial"/>
          <w:szCs w:val="29"/>
          <w:lang w:eastAsia="nl-NL"/>
        </w:rPr>
        <w:t>cuvet</w:t>
      </w:r>
      <w:proofErr w:type="spellEnd"/>
      <w:r>
        <w:rPr>
          <w:rFonts w:ascii="Arial" w:eastAsia="Times New Roman" w:hAnsi="Arial" w:cs="Arial"/>
          <w:szCs w:val="29"/>
          <w:lang w:eastAsia="nl-NL"/>
        </w:rPr>
        <w:t xml:space="preserve"> (minimaal half vol).</w:t>
      </w:r>
    </w:p>
    <w:p w:rsidR="00C96DEA" w:rsidRDefault="00C96DEA" w:rsidP="00C96DEA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9"/>
          <w:lang w:eastAsia="nl-NL"/>
        </w:rPr>
      </w:pPr>
    </w:p>
    <w:p w:rsidR="00C96DEA" w:rsidRDefault="00C96DEA" w:rsidP="00C96DEA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9"/>
          <w:lang w:eastAsia="nl-NL"/>
        </w:rPr>
      </w:pPr>
      <w:r>
        <w:rPr>
          <w:rFonts w:ascii="Arial" w:eastAsia="Times New Roman" w:hAnsi="Arial" w:cs="Arial"/>
          <w:b/>
          <w:szCs w:val="29"/>
          <w:lang w:eastAsia="nl-NL"/>
        </w:rPr>
        <w:t xml:space="preserve">Meten met de </w:t>
      </w:r>
      <w:proofErr w:type="spellStart"/>
      <w:r>
        <w:rPr>
          <w:rFonts w:ascii="Arial" w:eastAsia="Times New Roman" w:hAnsi="Arial" w:cs="Arial"/>
          <w:b/>
          <w:szCs w:val="29"/>
          <w:lang w:eastAsia="nl-NL"/>
        </w:rPr>
        <w:t>colorimeter</w:t>
      </w:r>
      <w:proofErr w:type="spellEnd"/>
    </w:p>
    <w:p w:rsidR="00C96DEA" w:rsidRDefault="00C96DEA" w:rsidP="00C96DEA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9"/>
          <w:lang w:eastAsia="nl-NL"/>
        </w:rPr>
      </w:pPr>
      <w:r>
        <w:rPr>
          <w:rFonts w:ascii="Arial" w:eastAsia="Times New Roman" w:hAnsi="Arial" w:cs="Arial"/>
          <w:szCs w:val="29"/>
          <w:lang w:eastAsia="nl-NL"/>
        </w:rPr>
        <w:t xml:space="preserve">Plaats </w:t>
      </w:r>
      <w:proofErr w:type="spellStart"/>
      <w:r>
        <w:rPr>
          <w:rFonts w:ascii="Arial" w:eastAsia="Times New Roman" w:hAnsi="Arial" w:cs="Arial"/>
          <w:szCs w:val="29"/>
          <w:lang w:eastAsia="nl-NL"/>
        </w:rPr>
        <w:t>cuvet</w:t>
      </w:r>
      <w:proofErr w:type="spellEnd"/>
      <w:r>
        <w:rPr>
          <w:rFonts w:ascii="Arial" w:eastAsia="Times New Roman" w:hAnsi="Arial" w:cs="Arial"/>
          <w:szCs w:val="29"/>
          <w:lang w:eastAsia="nl-NL"/>
        </w:rPr>
        <w:t xml:space="preserve"> 0 in de </w:t>
      </w:r>
      <w:proofErr w:type="spellStart"/>
      <w:r>
        <w:rPr>
          <w:rFonts w:ascii="Arial" w:eastAsia="Times New Roman" w:hAnsi="Arial" w:cs="Arial"/>
          <w:szCs w:val="29"/>
          <w:lang w:eastAsia="nl-NL"/>
        </w:rPr>
        <w:t>colorimeter</w:t>
      </w:r>
      <w:proofErr w:type="spellEnd"/>
      <w:r>
        <w:rPr>
          <w:rFonts w:ascii="Arial" w:eastAsia="Times New Roman" w:hAnsi="Arial" w:cs="Arial"/>
          <w:szCs w:val="29"/>
          <w:lang w:eastAsia="nl-NL"/>
        </w:rPr>
        <w:t xml:space="preserve"> en druk op de blanco toets.</w:t>
      </w:r>
    </w:p>
    <w:p w:rsidR="00C96DEA" w:rsidRDefault="00C96DEA" w:rsidP="00C96DEA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9"/>
          <w:lang w:eastAsia="nl-NL"/>
        </w:rPr>
      </w:pPr>
      <w:r>
        <w:rPr>
          <w:rFonts w:ascii="Arial" w:eastAsia="Times New Roman" w:hAnsi="Arial" w:cs="Arial"/>
          <w:szCs w:val="29"/>
          <w:lang w:eastAsia="nl-NL"/>
        </w:rPr>
        <w:t xml:space="preserve">De </w:t>
      </w:r>
      <w:proofErr w:type="spellStart"/>
      <w:r>
        <w:rPr>
          <w:rFonts w:ascii="Arial" w:eastAsia="Times New Roman" w:hAnsi="Arial" w:cs="Arial"/>
          <w:szCs w:val="29"/>
          <w:lang w:eastAsia="nl-NL"/>
        </w:rPr>
        <w:t>colorimeter</w:t>
      </w:r>
      <w:proofErr w:type="spellEnd"/>
      <w:r>
        <w:rPr>
          <w:rFonts w:ascii="Arial" w:eastAsia="Times New Roman" w:hAnsi="Arial" w:cs="Arial"/>
          <w:szCs w:val="29"/>
          <w:lang w:eastAsia="nl-NL"/>
        </w:rPr>
        <w:t xml:space="preserve"> geeft aan: T=100,0%  E=0,000.</w:t>
      </w:r>
    </w:p>
    <w:p w:rsidR="00C96DEA" w:rsidRDefault="00C96DEA" w:rsidP="00C96DEA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9"/>
          <w:lang w:eastAsia="nl-NL"/>
        </w:rPr>
      </w:pPr>
      <w:r>
        <w:rPr>
          <w:rFonts w:ascii="Arial" w:eastAsia="Times New Roman" w:hAnsi="Arial" w:cs="Arial"/>
          <w:szCs w:val="29"/>
          <w:lang w:eastAsia="nl-NL"/>
        </w:rPr>
        <w:t xml:space="preserve">Plaats </w:t>
      </w:r>
      <w:proofErr w:type="spellStart"/>
      <w:r>
        <w:rPr>
          <w:rFonts w:ascii="Arial" w:eastAsia="Times New Roman" w:hAnsi="Arial" w:cs="Arial"/>
          <w:szCs w:val="29"/>
          <w:lang w:eastAsia="nl-NL"/>
        </w:rPr>
        <w:t>cuvet</w:t>
      </w:r>
      <w:proofErr w:type="spellEnd"/>
      <w:r>
        <w:rPr>
          <w:rFonts w:ascii="Arial" w:eastAsia="Times New Roman" w:hAnsi="Arial" w:cs="Arial"/>
          <w:szCs w:val="29"/>
          <w:lang w:eastAsia="nl-NL"/>
        </w:rPr>
        <w:t xml:space="preserve"> 5 in de </w:t>
      </w:r>
      <w:proofErr w:type="spellStart"/>
      <w:r>
        <w:rPr>
          <w:rFonts w:ascii="Arial" w:eastAsia="Times New Roman" w:hAnsi="Arial" w:cs="Arial"/>
          <w:szCs w:val="29"/>
          <w:lang w:eastAsia="nl-NL"/>
        </w:rPr>
        <w:t>colorimeter</w:t>
      </w:r>
      <w:proofErr w:type="spellEnd"/>
      <w:r>
        <w:rPr>
          <w:rFonts w:ascii="Arial" w:eastAsia="Times New Roman" w:hAnsi="Arial" w:cs="Arial"/>
          <w:szCs w:val="29"/>
          <w:lang w:eastAsia="nl-NL"/>
        </w:rPr>
        <w:t xml:space="preserve"> en druk op de golflengte toets.</w:t>
      </w:r>
    </w:p>
    <w:p w:rsidR="00C96DEA" w:rsidRDefault="00C96DEA" w:rsidP="00C96DEA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9"/>
          <w:lang w:eastAsia="nl-NL"/>
        </w:rPr>
      </w:pPr>
      <w:r>
        <w:rPr>
          <w:rFonts w:ascii="Arial" w:eastAsia="Times New Roman" w:hAnsi="Arial" w:cs="Arial"/>
          <w:szCs w:val="29"/>
          <w:lang w:eastAsia="nl-NL"/>
        </w:rPr>
        <w:t xml:space="preserve">De </w:t>
      </w:r>
      <w:proofErr w:type="spellStart"/>
      <w:r>
        <w:rPr>
          <w:rFonts w:ascii="Arial" w:eastAsia="Times New Roman" w:hAnsi="Arial" w:cs="Arial"/>
          <w:szCs w:val="29"/>
          <w:lang w:eastAsia="nl-NL"/>
        </w:rPr>
        <w:t>colorimeter</w:t>
      </w:r>
      <w:proofErr w:type="spellEnd"/>
      <w:r>
        <w:rPr>
          <w:rFonts w:ascii="Arial" w:eastAsia="Times New Roman" w:hAnsi="Arial" w:cs="Arial"/>
          <w:szCs w:val="29"/>
          <w:lang w:eastAsia="nl-NL"/>
        </w:rPr>
        <w:t xml:space="preserve"> geeft aan: 445 </w:t>
      </w:r>
      <w:proofErr w:type="spellStart"/>
      <w:r>
        <w:rPr>
          <w:rFonts w:ascii="Arial" w:eastAsia="Times New Roman" w:hAnsi="Arial" w:cs="Arial"/>
          <w:szCs w:val="29"/>
          <w:lang w:eastAsia="nl-NL"/>
        </w:rPr>
        <w:t>nm</w:t>
      </w:r>
      <w:proofErr w:type="spellEnd"/>
      <w:r>
        <w:rPr>
          <w:rFonts w:ascii="Arial" w:eastAsia="Times New Roman" w:hAnsi="Arial" w:cs="Arial"/>
          <w:szCs w:val="29"/>
          <w:lang w:eastAsia="nl-NL"/>
        </w:rPr>
        <w:t xml:space="preserve"> en het display kleurt blauw.</w:t>
      </w:r>
    </w:p>
    <w:p w:rsidR="00C96DEA" w:rsidRPr="00A853EC" w:rsidRDefault="00C96DEA" w:rsidP="00C96DEA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9"/>
          <w:lang w:eastAsia="nl-NL"/>
        </w:rPr>
      </w:pPr>
      <w:r>
        <w:rPr>
          <w:rFonts w:ascii="Arial" w:eastAsia="Times New Roman" w:hAnsi="Arial" w:cs="Arial"/>
          <w:szCs w:val="29"/>
          <w:lang w:eastAsia="nl-NL"/>
        </w:rPr>
        <w:t xml:space="preserve">Plaats de buizen 1 t/m 6 één voor één in de </w:t>
      </w:r>
      <w:proofErr w:type="spellStart"/>
      <w:r>
        <w:rPr>
          <w:rFonts w:ascii="Arial" w:eastAsia="Times New Roman" w:hAnsi="Arial" w:cs="Arial"/>
          <w:szCs w:val="29"/>
          <w:lang w:eastAsia="nl-NL"/>
        </w:rPr>
        <w:t>colorimeter</w:t>
      </w:r>
      <w:proofErr w:type="spellEnd"/>
      <w:r>
        <w:rPr>
          <w:rFonts w:ascii="Arial" w:eastAsia="Times New Roman" w:hAnsi="Arial" w:cs="Arial"/>
          <w:szCs w:val="29"/>
          <w:lang w:eastAsia="nl-NL"/>
        </w:rPr>
        <w:t xml:space="preserve"> en noteer de extinctie E in de tabel. </w:t>
      </w:r>
    </w:p>
    <w:p w:rsidR="00C96DEA" w:rsidRDefault="00C96DEA" w:rsidP="00C96DEA">
      <w:pPr>
        <w:spacing w:after="0"/>
        <w:rPr>
          <w:rFonts w:ascii="Arial" w:hAnsi="Arial" w:cs="Arial"/>
        </w:rPr>
      </w:pPr>
    </w:p>
    <w:p w:rsidR="00C96DEA" w:rsidRDefault="00C96DEA" w:rsidP="00C96D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Uitwerking</w:t>
      </w:r>
    </w:p>
    <w:p w:rsidR="00C96DEA" w:rsidRDefault="00C96DEA" w:rsidP="00C96D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Bereken de concentraties SCN</w:t>
      </w:r>
      <w:r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 in de buizen 1 t/m 5 en noteer deze in de tabel.</w:t>
      </w:r>
    </w:p>
    <w:p w:rsidR="00C96DEA" w:rsidRDefault="00C96DEA" w:rsidP="00C96D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Maak een </w:t>
      </w:r>
      <w:proofErr w:type="spellStart"/>
      <w:r>
        <w:rPr>
          <w:rFonts w:ascii="Arial" w:hAnsi="Arial" w:cs="Arial"/>
        </w:rPr>
        <w:t>ijklijn</w:t>
      </w:r>
      <w:proofErr w:type="spellEnd"/>
      <w:r>
        <w:rPr>
          <w:rFonts w:ascii="Arial" w:hAnsi="Arial" w:cs="Arial"/>
        </w:rPr>
        <w:t xml:space="preserve"> van de extinctie (Y-as) tegen [SCN</w:t>
      </w:r>
      <w:r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>].</w:t>
      </w:r>
    </w:p>
    <w:p w:rsidR="00C96DEA" w:rsidRDefault="00C96DEA" w:rsidP="00C96D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Bepaal m.b.v. de </w:t>
      </w:r>
      <w:proofErr w:type="spellStart"/>
      <w:r>
        <w:rPr>
          <w:rFonts w:ascii="Arial" w:hAnsi="Arial" w:cs="Arial"/>
        </w:rPr>
        <w:t>ijklijn</w:t>
      </w:r>
      <w:proofErr w:type="spellEnd"/>
      <w:r>
        <w:rPr>
          <w:rFonts w:ascii="Arial" w:hAnsi="Arial" w:cs="Arial"/>
        </w:rPr>
        <w:t xml:space="preserve"> [SCN</w:t>
      </w:r>
      <w:r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>] in buis 6.</w:t>
      </w:r>
    </w:p>
    <w:p w:rsidR="007F458D" w:rsidRPr="001C4EF7" w:rsidRDefault="00C96DEA" w:rsidP="00B93A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Bereken [SCN</w:t>
      </w:r>
      <w:r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] in je speeksel. </w:t>
      </w:r>
    </w:p>
    <w:sectPr w:rsidR="007F458D" w:rsidRPr="001C4EF7" w:rsidSect="00755BB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073B9"/>
    <w:multiLevelType w:val="hybridMultilevel"/>
    <w:tmpl w:val="80BC3C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22B8F"/>
    <w:multiLevelType w:val="hybridMultilevel"/>
    <w:tmpl w:val="62DC21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3655BF"/>
    <w:rsid w:val="000601C7"/>
    <w:rsid w:val="00067019"/>
    <w:rsid w:val="000C5707"/>
    <w:rsid w:val="000E5297"/>
    <w:rsid w:val="0011642C"/>
    <w:rsid w:val="00147C3E"/>
    <w:rsid w:val="00195458"/>
    <w:rsid w:val="001A279D"/>
    <w:rsid w:val="001A3C80"/>
    <w:rsid w:val="001C4EF7"/>
    <w:rsid w:val="001F4B65"/>
    <w:rsid w:val="00241402"/>
    <w:rsid w:val="00266CFF"/>
    <w:rsid w:val="00320F35"/>
    <w:rsid w:val="0034519C"/>
    <w:rsid w:val="003655BF"/>
    <w:rsid w:val="003675BA"/>
    <w:rsid w:val="00380D58"/>
    <w:rsid w:val="003D56E3"/>
    <w:rsid w:val="00407B55"/>
    <w:rsid w:val="00426945"/>
    <w:rsid w:val="00437880"/>
    <w:rsid w:val="00511290"/>
    <w:rsid w:val="00544E8B"/>
    <w:rsid w:val="00545C5E"/>
    <w:rsid w:val="005A4E63"/>
    <w:rsid w:val="005B0563"/>
    <w:rsid w:val="005D26FC"/>
    <w:rsid w:val="005F2D03"/>
    <w:rsid w:val="00677905"/>
    <w:rsid w:val="006A51AD"/>
    <w:rsid w:val="006E4508"/>
    <w:rsid w:val="006E77C6"/>
    <w:rsid w:val="006F7C42"/>
    <w:rsid w:val="00713FEB"/>
    <w:rsid w:val="007223E6"/>
    <w:rsid w:val="00731FDB"/>
    <w:rsid w:val="00755BB0"/>
    <w:rsid w:val="00764720"/>
    <w:rsid w:val="007832A1"/>
    <w:rsid w:val="00785257"/>
    <w:rsid w:val="00790F8C"/>
    <w:rsid w:val="007B49CA"/>
    <w:rsid w:val="007F458D"/>
    <w:rsid w:val="00813D11"/>
    <w:rsid w:val="00830871"/>
    <w:rsid w:val="00892CA3"/>
    <w:rsid w:val="0089574A"/>
    <w:rsid w:val="008C0892"/>
    <w:rsid w:val="008D44D5"/>
    <w:rsid w:val="00971F91"/>
    <w:rsid w:val="00995C22"/>
    <w:rsid w:val="00A124B3"/>
    <w:rsid w:val="00A209ED"/>
    <w:rsid w:val="00A3123C"/>
    <w:rsid w:val="00A35053"/>
    <w:rsid w:val="00A853EC"/>
    <w:rsid w:val="00AC713B"/>
    <w:rsid w:val="00AE6F5E"/>
    <w:rsid w:val="00B24E46"/>
    <w:rsid w:val="00B93A41"/>
    <w:rsid w:val="00BA44AC"/>
    <w:rsid w:val="00BD3FCD"/>
    <w:rsid w:val="00C5711D"/>
    <w:rsid w:val="00C84C8D"/>
    <w:rsid w:val="00C94E92"/>
    <w:rsid w:val="00C96DEA"/>
    <w:rsid w:val="00D344A8"/>
    <w:rsid w:val="00D4575A"/>
    <w:rsid w:val="00D60511"/>
    <w:rsid w:val="00D70D86"/>
    <w:rsid w:val="00D75FA4"/>
    <w:rsid w:val="00D77730"/>
    <w:rsid w:val="00E30FFE"/>
    <w:rsid w:val="00EC2BBB"/>
    <w:rsid w:val="00EE3972"/>
    <w:rsid w:val="00F1613A"/>
    <w:rsid w:val="00F6623D"/>
    <w:rsid w:val="00F7475D"/>
    <w:rsid w:val="00FB11A6"/>
    <w:rsid w:val="00FB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5C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44E8B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C57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next w:val="Tabelraster"/>
    <w:uiPriority w:val="39"/>
    <w:rsid w:val="001A3C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266CF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85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5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69966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416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Killian</dc:creator>
  <cp:lastModifiedBy>Frans Killian</cp:lastModifiedBy>
  <cp:revision>2</cp:revision>
  <cp:lastPrinted>2023-03-16T11:05:00Z</cp:lastPrinted>
  <dcterms:created xsi:type="dcterms:W3CDTF">2023-03-16T18:48:00Z</dcterms:created>
  <dcterms:modified xsi:type="dcterms:W3CDTF">2023-03-16T18:48:00Z</dcterms:modified>
</cp:coreProperties>
</file>